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034F">
        <w:rPr>
          <w:b/>
          <w:noProof/>
          <w:sz w:val="24"/>
        </w:rPr>
        <w:fldChar w:fldCharType="begin"/>
      </w:r>
      <w:r w:rsidR="008C034F">
        <w:rPr>
          <w:b/>
          <w:noProof/>
          <w:sz w:val="24"/>
        </w:rPr>
        <w:instrText xml:space="preserve"> DOCPROPERTY  TSG/WGRef  \* MERGEFORMAT </w:instrText>
      </w:r>
      <w:r w:rsidR="008C034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8C03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034F">
        <w:rPr>
          <w:b/>
          <w:noProof/>
          <w:sz w:val="24"/>
        </w:rPr>
        <w:fldChar w:fldCharType="begin"/>
      </w:r>
      <w:r w:rsidR="008C034F">
        <w:rPr>
          <w:b/>
          <w:noProof/>
          <w:sz w:val="24"/>
        </w:rPr>
        <w:instrText xml:space="preserve"> DOCPROPERTY  MtgSeq  \* MERGEFORMAT </w:instrText>
      </w:r>
      <w:r w:rsidR="008C03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8C034F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034F">
        <w:rPr>
          <w:b/>
          <w:i/>
          <w:noProof/>
          <w:sz w:val="28"/>
        </w:rPr>
        <w:fldChar w:fldCharType="begin"/>
      </w:r>
      <w:r w:rsidR="008C034F">
        <w:rPr>
          <w:b/>
          <w:i/>
          <w:noProof/>
          <w:sz w:val="28"/>
        </w:rPr>
        <w:instrText xml:space="preserve"> DOCPROPERTY  Tdoc#  \* MERGEFORMAT </w:instrText>
      </w:r>
      <w:r w:rsidR="008C034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R4-1814659</w:t>
      </w:r>
      <w:r w:rsidR="008C034F">
        <w:rPr>
          <w:b/>
          <w:i/>
          <w:noProof/>
          <w:sz w:val="28"/>
        </w:rPr>
        <w:fldChar w:fldCharType="end"/>
      </w:r>
    </w:p>
    <w:p w:rsidR="001E41F3" w:rsidRDefault="008C03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0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03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0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0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Power Class 6 Rel-14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D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2018-11-01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0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ind w:left="100"/>
              <w:rPr>
                <w:noProof/>
              </w:rPr>
            </w:pPr>
            <w:r w:rsidRPr="006F36ED">
              <w:rPr>
                <w:noProof/>
              </w:rPr>
              <w:t xml:space="preserve">For UE category NB1 and NB2 power class 6 the allowed Maximum Power Reduction (MPR) for the maximum output power </w:t>
            </w:r>
            <w:r>
              <w:rPr>
                <w:noProof/>
              </w:rPr>
              <w:t>need to be changed in order to enable possibility for coin cell batteries.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is not feasable for NB1 and NB2.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1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63A5" w:rsidRDefault="000663A5" w:rsidP="000663A5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:rsidR="000663A5" w:rsidRDefault="000663A5" w:rsidP="000663A5">
      <w:pPr>
        <w:pStyle w:val="Heading3"/>
        <w:ind w:left="0" w:firstLine="0"/>
      </w:pPr>
    </w:p>
    <w:p w:rsidR="000663A5" w:rsidRPr="00823DC2" w:rsidRDefault="000663A5" w:rsidP="000663A5">
      <w:pPr>
        <w:pStyle w:val="Heading3"/>
        <w:rPr>
          <w:lang w:eastAsia="zh-CN"/>
        </w:rPr>
      </w:pPr>
      <w:r w:rsidRPr="00823DC2">
        <w:t>6.2.3F</w:t>
      </w:r>
      <w:r w:rsidRPr="00823DC2">
        <w:rPr>
          <w:lang w:eastAsia="zh-CN"/>
        </w:rPr>
        <w:tab/>
      </w:r>
      <w:r w:rsidRPr="00823DC2">
        <w:t>UE m</w:t>
      </w:r>
      <w:r w:rsidRPr="00823DC2">
        <w:rPr>
          <w:lang w:eastAsia="zh-CN"/>
        </w:rPr>
        <w:t xml:space="preserve">aximum output power for modulation / channel bandwidth </w:t>
      </w:r>
      <w:r w:rsidRPr="00823DC2">
        <w:t xml:space="preserve">for </w:t>
      </w:r>
      <w:r w:rsidRPr="00823DC2">
        <w:rPr>
          <w:lang w:eastAsia="zh-CN"/>
        </w:rPr>
        <w:t>category NB1 and NB2</w:t>
      </w:r>
    </w:p>
    <w:p w:rsidR="000663A5" w:rsidRPr="00823DC2" w:rsidRDefault="000663A5" w:rsidP="000663A5">
      <w:pPr>
        <w:rPr>
          <w:snapToGrid w:val="0"/>
        </w:rPr>
      </w:pPr>
      <w:r w:rsidRPr="00823DC2">
        <w:t xml:space="preserve">For UE category NB1 and NB2 </w:t>
      </w:r>
      <w:del w:id="2" w:author="Zander, Olof" w:date="2018-11-01T18:39:00Z">
        <w:r w:rsidRPr="00823DC2" w:rsidDel="004E58AC">
          <w:delText xml:space="preserve">power class 3 and 5 </w:delText>
        </w:r>
      </w:del>
      <w:r w:rsidRPr="00823DC2">
        <w:t>the allowed Maximum Power Reduction (MPR) for the maximum output power given in Table 6.2.2F-1 is specified in Table 6.2.3F-1</w:t>
      </w:r>
      <w:ins w:id="3" w:author="Zander, Olof" w:date="2018-11-01T18:40:00Z">
        <w:r w:rsidR="004E58AC">
          <w:t xml:space="preserve"> </w:t>
        </w:r>
        <w:r w:rsidR="004E58AC">
          <w:t xml:space="preserve">for </w:t>
        </w:r>
        <w:r w:rsidR="004E58AC" w:rsidRPr="0026270A">
          <w:t>power class 3 and 5</w:t>
        </w:r>
        <w:r w:rsidR="004E58AC">
          <w:t xml:space="preserve"> and in Table 6.2.3F-2 for power class 6</w:t>
        </w:r>
      </w:ins>
      <w:r w:rsidRPr="00823DC2">
        <w:t>.</w:t>
      </w:r>
    </w:p>
    <w:p w:rsidR="000663A5" w:rsidRPr="00823DC2" w:rsidRDefault="000663A5" w:rsidP="000663A5">
      <w:pPr>
        <w:pStyle w:val="TH"/>
      </w:pPr>
      <w:r w:rsidRPr="00823DC2">
        <w:t>Table 6.2.3F-1: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663A5" w:rsidRPr="00823DC2" w:rsidTr="00E33B59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QPSK</w:t>
            </w:r>
          </w:p>
        </w:tc>
      </w:tr>
      <w:tr w:rsidR="000663A5" w:rsidRPr="00823DC2" w:rsidTr="00E33B59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9-11</w:t>
            </w:r>
          </w:p>
        </w:tc>
      </w:tr>
      <w:tr w:rsidR="000663A5" w:rsidRPr="00823DC2" w:rsidTr="00E33B59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≤ 0.5 dB</w:t>
            </w:r>
          </w:p>
        </w:tc>
      </w:tr>
      <w:tr w:rsidR="000663A5" w:rsidRPr="00823DC2" w:rsidTr="00E33B59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0-5 and 6-11</w:t>
            </w:r>
          </w:p>
        </w:tc>
      </w:tr>
      <w:tr w:rsidR="000663A5" w:rsidRPr="00823DC2" w:rsidTr="00E33B59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≤ 1 dB</w:t>
            </w:r>
          </w:p>
        </w:tc>
      </w:tr>
      <w:tr w:rsidR="000663A5" w:rsidRPr="00823DC2" w:rsidTr="00E33B59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0-11</w:t>
            </w:r>
          </w:p>
        </w:tc>
      </w:tr>
      <w:tr w:rsidR="000663A5" w:rsidRPr="00823DC2" w:rsidTr="00E33B59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3A5" w:rsidRPr="00823DC2" w:rsidRDefault="000663A5" w:rsidP="00E33B59">
            <w:pPr>
              <w:pStyle w:val="TAC"/>
              <w:rPr>
                <w:rFonts w:cs="Arial"/>
                <w:lang w:val="en-US" w:eastAsia="ja-JP"/>
              </w:rPr>
            </w:pPr>
            <w:r w:rsidRPr="00823DC2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0663A5" w:rsidRPr="00823DC2" w:rsidRDefault="000663A5" w:rsidP="000663A5">
      <w:pPr>
        <w:rPr>
          <w:rFonts w:eastAsia="Malgun Gothic" w:hint="eastAsia"/>
        </w:rPr>
      </w:pPr>
    </w:p>
    <w:p w:rsidR="000663A5" w:rsidRDefault="000663A5" w:rsidP="000663A5">
      <w:pPr>
        <w:rPr>
          <w:ins w:id="4" w:author="Zander, Olof" w:date="2018-11-01T18:40:00Z"/>
        </w:rPr>
      </w:pPr>
      <w:del w:id="5" w:author="Zander, Olof" w:date="2018-11-01T18:40:00Z">
        <w:r w:rsidRPr="00823DC2" w:rsidDel="004E58AC">
          <w:delText xml:space="preserve">For UE category NB1 and NB2 power class </w:delText>
        </w:r>
        <w:r w:rsidRPr="00823DC2" w:rsidDel="004E58AC">
          <w:rPr>
            <w:rFonts w:hint="eastAsia"/>
            <w:lang w:eastAsia="zh-CN"/>
          </w:rPr>
          <w:delText>6</w:delText>
        </w:r>
        <w:r w:rsidRPr="00823DC2" w:rsidDel="004E58AC">
          <w:delText xml:space="preserve"> the allowed Maximum Power Reduction (MPR) for the maximum output power is </w:delText>
        </w:r>
        <w:r w:rsidRPr="00823DC2" w:rsidDel="004E58AC">
          <w:rPr>
            <w:rFonts w:hint="eastAsia"/>
            <w:lang w:eastAsia="zh-CN"/>
          </w:rPr>
          <w:delText>0 dB</w:delText>
        </w:r>
        <w:r w:rsidRPr="00823DC2" w:rsidDel="004E58AC">
          <w:delText>.</w:delText>
        </w:r>
      </w:del>
    </w:p>
    <w:p w:rsidR="004E58AC" w:rsidRPr="0026270A" w:rsidRDefault="004E58AC" w:rsidP="004E58AC">
      <w:pPr>
        <w:pStyle w:val="TH"/>
        <w:rPr>
          <w:ins w:id="6" w:author="Zander, Olof" w:date="2018-11-01T18:40:00Z"/>
        </w:rPr>
      </w:pPr>
      <w:ins w:id="7" w:author="Zander, Olof" w:date="2018-11-01T18:40:00Z">
        <w:r>
          <w:t>Table 6.2.3F-2</w:t>
        </w:r>
        <w:r w:rsidRPr="0026270A">
          <w:t>: Maximum Power Reduction (MPR) for UE category NB1 and NB2 Power C</w:t>
        </w:r>
        <w:r>
          <w:t>lass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452"/>
        <w:gridCol w:w="2922"/>
      </w:tblGrid>
      <w:tr w:rsidR="004E58AC" w:rsidRPr="0026270A" w:rsidTr="00E33B59">
        <w:trPr>
          <w:trHeight w:val="288"/>
          <w:jc w:val="center"/>
          <w:ins w:id="8" w:author="Zander, Olof" w:date="2018-11-01T18:4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8AC" w:rsidRPr="00DD6C62" w:rsidRDefault="004E58AC" w:rsidP="00E33B59">
            <w:pPr>
              <w:pStyle w:val="TAH"/>
              <w:rPr>
                <w:ins w:id="9" w:author="Zander, Olof" w:date="2018-11-01T18:40:00Z"/>
                <w:rFonts w:cs="Arial"/>
                <w:lang w:val="en-US" w:eastAsia="ja-JP"/>
              </w:rPr>
            </w:pPr>
            <w:ins w:id="10" w:author="Zander, Olof" w:date="2018-11-01T18:40:00Z">
              <w:r w:rsidRPr="00DD6C62">
                <w:rPr>
                  <w:rFonts w:cs="Arial"/>
                  <w:lang w:val="en-US" w:eastAsia="ja-JP"/>
                </w:rPr>
                <w:t>Modulation QPSK</w:t>
              </w:r>
            </w:ins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8AC" w:rsidRPr="0026270A" w:rsidRDefault="004E58AC" w:rsidP="00E33B59">
            <w:pPr>
              <w:pStyle w:val="TAH"/>
              <w:rPr>
                <w:ins w:id="11" w:author="Zander, Olof" w:date="2018-11-01T18:40:00Z"/>
                <w:rFonts w:cs="Arial"/>
                <w:lang w:val="en-US" w:eastAsia="ja-JP"/>
              </w:rPr>
            </w:pPr>
            <w:ins w:id="12" w:author="Zander, Olof" w:date="2018-11-01T18:40:00Z">
              <w:r w:rsidRPr="0026270A">
                <w:rPr>
                  <w:rFonts w:cs="Arial"/>
                  <w:lang w:val="en-US" w:eastAsia="ja-JP"/>
                </w:rPr>
                <w:t>QPSK</w:t>
              </w:r>
            </w:ins>
          </w:p>
        </w:tc>
      </w:tr>
      <w:tr w:rsidR="004E58AC" w:rsidRPr="0026270A" w:rsidTr="00E33B59">
        <w:trPr>
          <w:trHeight w:val="576"/>
          <w:jc w:val="center"/>
          <w:ins w:id="13" w:author="Zander, Olof" w:date="2018-11-01T18:40:00Z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8AC" w:rsidRPr="0026270A" w:rsidRDefault="004E58AC" w:rsidP="00E33B59">
            <w:pPr>
              <w:pStyle w:val="TAH"/>
              <w:rPr>
                <w:ins w:id="14" w:author="Zander, Olof" w:date="2018-11-01T18:40:00Z"/>
                <w:rFonts w:cs="Arial"/>
                <w:lang w:val="en-US" w:eastAsia="ja-JP"/>
              </w:rPr>
            </w:pPr>
            <w:ins w:id="15" w:author="Zander, Olof" w:date="2018-11-01T18:40:00Z">
              <w:r w:rsidRPr="0026270A">
                <w:rPr>
                  <w:rFonts w:cs="Arial"/>
                  <w:lang w:val="en-US" w:eastAsia="ja-JP"/>
                </w:rPr>
                <w:t>3 Tones allocation</w:t>
              </w:r>
            </w:ins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8AC" w:rsidRPr="0026270A" w:rsidRDefault="004E58AC" w:rsidP="00E33B59">
            <w:pPr>
              <w:pStyle w:val="TAC"/>
              <w:rPr>
                <w:ins w:id="16" w:author="Zander, Olof" w:date="2018-11-01T18:40:00Z"/>
                <w:rFonts w:cs="Arial"/>
                <w:lang w:val="en-US" w:eastAsia="ja-JP"/>
              </w:rPr>
            </w:pPr>
            <w:ins w:id="17" w:author="Zander, Olof" w:date="2018-11-01T18:40:00Z">
              <w:r w:rsidRPr="0026270A">
                <w:rPr>
                  <w:rFonts w:cs="Arial"/>
                  <w:lang w:val="en-US" w:eastAsia="ja-JP"/>
                </w:rPr>
                <w:t>0 dB</w:t>
              </w:r>
              <w:bookmarkStart w:id="18" w:name="_GoBack"/>
              <w:bookmarkEnd w:id="18"/>
            </w:ins>
          </w:p>
        </w:tc>
      </w:tr>
      <w:tr w:rsidR="004E58AC" w:rsidRPr="0026270A" w:rsidTr="00E33B59">
        <w:trPr>
          <w:trHeight w:val="576"/>
          <w:jc w:val="center"/>
          <w:ins w:id="19" w:author="Zander, Olof" w:date="2018-11-01T18:40:00Z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8AC" w:rsidRPr="0026270A" w:rsidRDefault="004E58AC" w:rsidP="00E33B59">
            <w:pPr>
              <w:pStyle w:val="TAH"/>
              <w:rPr>
                <w:ins w:id="20" w:author="Zander, Olof" w:date="2018-11-01T18:40:00Z"/>
                <w:rFonts w:cs="Arial"/>
                <w:lang w:val="en-US" w:eastAsia="ja-JP"/>
              </w:rPr>
            </w:pPr>
            <w:ins w:id="21" w:author="Zander, Olof" w:date="2018-11-01T18:40:00Z">
              <w:r w:rsidRPr="0026270A">
                <w:rPr>
                  <w:rFonts w:cs="Arial"/>
                  <w:lang w:val="en-US" w:eastAsia="ja-JP"/>
                </w:rPr>
                <w:t>6 Tones allocation</w:t>
              </w:r>
            </w:ins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8AC" w:rsidRPr="0026270A" w:rsidRDefault="004E58AC" w:rsidP="00E33B59">
            <w:pPr>
              <w:pStyle w:val="TAC"/>
              <w:rPr>
                <w:ins w:id="22" w:author="Zander, Olof" w:date="2018-11-01T18:40:00Z"/>
                <w:rFonts w:cs="Arial"/>
                <w:lang w:val="en-US" w:eastAsia="ja-JP"/>
              </w:rPr>
            </w:pPr>
            <w:ins w:id="23" w:author="Zander, Olof" w:date="2018-11-01T18:40:00Z">
              <w:r w:rsidRPr="0026270A">
                <w:rPr>
                  <w:rFonts w:cs="Arial"/>
                  <w:lang w:val="en-US" w:eastAsia="ja-JP"/>
                </w:rPr>
                <w:t>≤ 1 dB</w:t>
              </w:r>
            </w:ins>
          </w:p>
        </w:tc>
      </w:tr>
      <w:tr w:rsidR="004E58AC" w:rsidRPr="0026270A" w:rsidTr="00E33B59">
        <w:trPr>
          <w:trHeight w:val="576"/>
          <w:jc w:val="center"/>
          <w:ins w:id="24" w:author="Zander, Olof" w:date="2018-11-01T18:40:00Z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8AC" w:rsidRPr="0026270A" w:rsidRDefault="004E58AC" w:rsidP="00E33B59">
            <w:pPr>
              <w:pStyle w:val="TAH"/>
              <w:rPr>
                <w:ins w:id="25" w:author="Zander, Olof" w:date="2018-11-01T18:40:00Z"/>
                <w:rFonts w:cs="Arial"/>
                <w:lang w:val="en-US" w:eastAsia="ja-JP"/>
              </w:rPr>
            </w:pPr>
            <w:ins w:id="26" w:author="Zander, Olof" w:date="2018-11-01T18:40:00Z">
              <w:r w:rsidRPr="0026270A">
                <w:rPr>
                  <w:rFonts w:cs="Arial"/>
                  <w:lang w:val="en-US" w:eastAsia="ja-JP"/>
                </w:rPr>
                <w:t>12 Tones allocation</w:t>
              </w:r>
            </w:ins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8AC" w:rsidRPr="0026270A" w:rsidRDefault="004E58AC" w:rsidP="00E33B59">
            <w:pPr>
              <w:pStyle w:val="TAC"/>
              <w:rPr>
                <w:ins w:id="27" w:author="Zander, Olof" w:date="2018-11-01T18:40:00Z"/>
                <w:rFonts w:cs="Arial"/>
                <w:lang w:val="en-US" w:eastAsia="ja-JP"/>
              </w:rPr>
            </w:pPr>
            <w:ins w:id="28" w:author="Zander, Olof" w:date="2018-11-01T18:40:00Z">
              <w:r>
                <w:rPr>
                  <w:rFonts w:cs="Arial"/>
                  <w:lang w:val="en-US" w:eastAsia="ja-JP"/>
                </w:rPr>
                <w:t>≤ 1.5</w:t>
              </w:r>
              <w:r w:rsidRPr="0026270A">
                <w:rPr>
                  <w:rFonts w:cs="Arial"/>
                  <w:lang w:val="en-US" w:eastAsia="ja-JP"/>
                </w:rPr>
                <w:t xml:space="preserve"> dB</w:t>
              </w:r>
            </w:ins>
          </w:p>
        </w:tc>
      </w:tr>
    </w:tbl>
    <w:p w:rsidR="004E58AC" w:rsidRPr="00823DC2" w:rsidRDefault="004E58AC" w:rsidP="000663A5">
      <w:pPr>
        <w:rPr>
          <w:rFonts w:hint="eastAsia"/>
        </w:rPr>
      </w:pPr>
    </w:p>
    <w:p w:rsidR="000663A5" w:rsidRPr="00823DC2" w:rsidRDefault="000663A5" w:rsidP="000663A5">
      <w:r w:rsidRPr="00823DC2">
        <w:t>For the UE maximum output power modified by MPR, the power limits specified in sub-clause 6.2.5F apply.</w:t>
      </w:r>
    </w:p>
    <w:p w:rsidR="000663A5" w:rsidRPr="0026270A" w:rsidRDefault="000663A5" w:rsidP="000663A5"/>
    <w:p w:rsidR="000663A5" w:rsidRDefault="000663A5" w:rsidP="000663A5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34F" w:rsidRDefault="008C034F">
      <w:r>
        <w:separator/>
      </w:r>
    </w:p>
  </w:endnote>
  <w:endnote w:type="continuationSeparator" w:id="0">
    <w:p w:rsidR="008C034F" w:rsidRDefault="008C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34F" w:rsidRDefault="008C034F">
      <w:r>
        <w:separator/>
      </w:r>
    </w:p>
  </w:footnote>
  <w:footnote w:type="continuationSeparator" w:id="0">
    <w:p w:rsidR="008C034F" w:rsidRDefault="008C0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A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58A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C034F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440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10D1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663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63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63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63A0A-7B1E-4A28-84D7-37EB6537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4</cp:revision>
  <cp:lastPrinted>1899-12-31T23:00:00Z</cp:lastPrinted>
  <dcterms:created xsi:type="dcterms:W3CDTF">2018-11-01T17:31:00Z</dcterms:created>
  <dcterms:modified xsi:type="dcterms:W3CDTF">2018-11-01T17:41:00Z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R4-1814659</vt:lpwstr>
  </property>
  <property fmtid="{D5CDD505-2E9C-101B-9397-08002B2CF9AE}" pid="10" name="Spec#">
    <vt:lpwstr>36.101</vt:lpwstr>
  </property>
  <property fmtid="{D5CDD505-2E9C-101B-9397-08002B2CF9AE}" pid="11" name="Cr#">
    <vt:lpwstr>5267</vt:lpwstr>
  </property>
  <property fmtid="{D5CDD505-2E9C-101B-9397-08002B2CF9AE}" pid="12" name="Revision">
    <vt:lpwstr>-</vt:lpwstr>
  </property>
  <property fmtid="{D5CDD505-2E9C-101B-9397-08002B2CF9AE}" pid="13" name="Version">
    <vt:lpwstr>14.9.0</vt:lpwstr>
  </property>
  <property fmtid="{D5CDD505-2E9C-101B-9397-08002B2CF9AE}" pid="14" name="CrTitle">
    <vt:lpwstr>Correction of MPR for NB-IoT Power Class 6 Rel-14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NB_IOTenh-Core</vt:lpwstr>
  </property>
  <property fmtid="{D5CDD505-2E9C-101B-9397-08002B2CF9AE}" pid="18" name="Cat">
    <vt:lpwstr>F</vt:lpwstr>
  </property>
  <property fmtid="{D5CDD505-2E9C-101B-9397-08002B2CF9AE}" pid="19" name="ResDate">
    <vt:lpwstr>2018-11-01</vt:lpwstr>
  </property>
  <property fmtid="{D5CDD505-2E9C-101B-9397-08002B2CF9AE}" pid="20" name="Release">
    <vt:lpwstr>Rel-14</vt:lpwstr>
  </property>
</Properties>
</file>